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5E5A3" w14:textId="73479682" w:rsidR="004C3ECA" w:rsidRDefault="004C3ECA" w:rsidP="004C3ECA">
      <w:pPr>
        <w:jc w:val="center"/>
        <w:rPr>
          <w:b/>
          <w:bCs/>
        </w:rPr>
      </w:pPr>
      <w:r>
        <w:rPr>
          <w:b/>
          <w:bCs/>
          <w:noProof/>
        </w:rPr>
        <w:drawing>
          <wp:inline distT="0" distB="0" distL="0" distR="0" wp14:anchorId="1C65E3ED" wp14:editId="3F95661F">
            <wp:extent cx="3228975" cy="1816254"/>
            <wp:effectExtent l="0" t="0" r="0" b="0"/>
            <wp:docPr id="1062221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221310" name="Picture 106222131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9337" cy="1822082"/>
                    </a:xfrm>
                    <a:prstGeom prst="rect">
                      <a:avLst/>
                    </a:prstGeom>
                  </pic:spPr>
                </pic:pic>
              </a:graphicData>
            </a:graphic>
          </wp:inline>
        </w:drawing>
      </w:r>
    </w:p>
    <w:p w14:paraId="147AE114" w14:textId="77777777" w:rsidR="004C3ECA" w:rsidRDefault="004C3ECA" w:rsidP="004C3ECA">
      <w:pPr>
        <w:rPr>
          <w:b/>
          <w:bCs/>
        </w:rPr>
      </w:pPr>
    </w:p>
    <w:p w14:paraId="5709A4CD" w14:textId="19C77908" w:rsidR="004C3ECA" w:rsidRPr="004C3ECA" w:rsidRDefault="004C3ECA" w:rsidP="004C3ECA">
      <w:pPr>
        <w:rPr>
          <w:b/>
          <w:bCs/>
        </w:rPr>
      </w:pPr>
      <w:r w:rsidRPr="004C3ECA">
        <w:rPr>
          <w:b/>
          <w:bCs/>
        </w:rPr>
        <w:t>Freedom of Speech and Academic Freedom: Institutional Approach and Ongoing Work</w:t>
      </w:r>
    </w:p>
    <w:p w14:paraId="28042E42" w14:textId="77777777" w:rsidR="004C3ECA" w:rsidRPr="004C3ECA" w:rsidRDefault="004C3ECA" w:rsidP="004C3ECA">
      <w:pPr>
        <w:rPr>
          <w:b/>
          <w:bCs/>
        </w:rPr>
      </w:pPr>
      <w:r w:rsidRPr="004C3ECA">
        <w:rPr>
          <w:b/>
          <w:bCs/>
        </w:rPr>
        <w:t>1. Introduction and Purpose</w:t>
      </w:r>
    </w:p>
    <w:p w14:paraId="436F4F07" w14:textId="067AE418" w:rsidR="004C3ECA" w:rsidRPr="004C3ECA" w:rsidRDefault="004C3ECA" w:rsidP="004C3ECA">
      <w:r w:rsidRPr="004C3ECA">
        <w:t xml:space="preserve">This document provides an overview of the work being undertaken by </w:t>
      </w:r>
      <w:r w:rsidR="007B0B2B">
        <w:t>Portobello Institute</w:t>
      </w:r>
      <w:r w:rsidRPr="004C3ECA">
        <w:t xml:space="preserve"> to promote, protect, and support freedom of speech and academic freedom. It is intended for publication on </w:t>
      </w:r>
      <w:r w:rsidR="007B0B2B">
        <w:t>Portobello Institute</w:t>
      </w:r>
      <w:r w:rsidRPr="004C3ECA">
        <w:t xml:space="preserve"> website and to inform </w:t>
      </w:r>
      <w:r w:rsidR="00A70070">
        <w:t>learner</w:t>
      </w:r>
      <w:r w:rsidRPr="004C3ECA">
        <w:t xml:space="preserve">s, staff, partners, and external stakeholders, including UK partner institutions regulated by the Office for </w:t>
      </w:r>
      <w:r w:rsidR="00A70070">
        <w:t>Learner</w:t>
      </w:r>
      <w:r w:rsidRPr="004C3ECA">
        <w:t>s (</w:t>
      </w:r>
      <w:proofErr w:type="spellStart"/>
      <w:r w:rsidRPr="004C3ECA">
        <w:t>OfS</w:t>
      </w:r>
      <w:proofErr w:type="spellEnd"/>
      <w:r w:rsidRPr="004C3ECA">
        <w:t>).</w:t>
      </w:r>
    </w:p>
    <w:p w14:paraId="20378A19" w14:textId="41118F62" w:rsidR="004C3ECA" w:rsidRPr="004C3ECA" w:rsidRDefault="004C3ECA" w:rsidP="004C3ECA">
      <w:r w:rsidRPr="004C3ECA">
        <w:t xml:space="preserve">This is not a policy document. Instead, it explains the practical steps, governance arrangements, and areas of focus through which </w:t>
      </w:r>
      <w:r w:rsidR="007B0B2B">
        <w:t>Portobello Institute</w:t>
      </w:r>
      <w:r w:rsidRPr="004C3ECA">
        <w:t xml:space="preserve"> meets its obligations and aligns with UK regulatory expectations on freedom of speech.</w:t>
      </w:r>
    </w:p>
    <w:p w14:paraId="0DB9B0A9" w14:textId="77777777" w:rsidR="004C3ECA" w:rsidRPr="004C3ECA" w:rsidRDefault="004C3ECA" w:rsidP="004C3ECA">
      <w:pPr>
        <w:rPr>
          <w:b/>
          <w:bCs/>
        </w:rPr>
      </w:pPr>
      <w:r w:rsidRPr="004C3ECA">
        <w:rPr>
          <w:b/>
          <w:bCs/>
        </w:rPr>
        <w:t>2. Institutional Commitment</w:t>
      </w:r>
    </w:p>
    <w:p w14:paraId="27BAF320" w14:textId="474F9E0D" w:rsidR="004C3ECA" w:rsidRPr="004C3ECA" w:rsidRDefault="007B0B2B" w:rsidP="004C3ECA">
      <w:r>
        <w:t>Portobello Institute</w:t>
      </w:r>
      <w:r w:rsidR="004C3ECA" w:rsidRPr="004C3ECA">
        <w:t xml:space="preserve"> recognises freedom of speech within the law and academic freedom as core values of higher education. Our approach is guided by the principles of open inquiry, respectful debate, and intellectual challenge, while ensuring compliance with legal duties relating to equality, safety, and safeguarding.</w:t>
      </w:r>
    </w:p>
    <w:p w14:paraId="4A0DE126" w14:textId="4B26F6A3" w:rsidR="004C3ECA" w:rsidRPr="004C3ECA" w:rsidRDefault="007B0B2B" w:rsidP="004C3ECA">
      <w:r>
        <w:t>Portobello Institute</w:t>
      </w:r>
      <w:r w:rsidR="004C3ECA" w:rsidRPr="004C3ECA">
        <w:t>’s work in this area is ongoing and developmental, reflecting changes in legislation, regulatory guidance, and partnership requirements.</w:t>
      </w:r>
    </w:p>
    <w:p w14:paraId="1183566F" w14:textId="77777777" w:rsidR="004C3ECA" w:rsidRPr="004C3ECA" w:rsidRDefault="004C3ECA" w:rsidP="004C3ECA">
      <w:pPr>
        <w:rPr>
          <w:b/>
          <w:bCs/>
        </w:rPr>
      </w:pPr>
      <w:r w:rsidRPr="004C3ECA">
        <w:rPr>
          <w:b/>
          <w:bCs/>
        </w:rPr>
        <w:t>3. Legal and Regulatory Context Considered</w:t>
      </w:r>
    </w:p>
    <w:p w14:paraId="76979BD0" w14:textId="4EF72027" w:rsidR="004C3ECA" w:rsidRPr="004C3ECA" w:rsidRDefault="004C3ECA" w:rsidP="004C3ECA">
      <w:r w:rsidRPr="004C3ECA">
        <w:t xml:space="preserve">In shaping its approach, </w:t>
      </w:r>
      <w:r w:rsidR="007B0B2B">
        <w:t>Portobello Institute</w:t>
      </w:r>
      <w:r w:rsidRPr="004C3ECA">
        <w:t xml:space="preserve"> takes account of relevant UK legislative and regulatory frameworks, including:</w:t>
      </w:r>
    </w:p>
    <w:p w14:paraId="3141834F" w14:textId="77777777" w:rsidR="004C3ECA" w:rsidRPr="004C3ECA" w:rsidRDefault="004C3ECA" w:rsidP="004C3ECA">
      <w:pPr>
        <w:numPr>
          <w:ilvl w:val="0"/>
          <w:numId w:val="1"/>
        </w:numPr>
      </w:pPr>
      <w:r w:rsidRPr="004C3ECA">
        <w:t>The Higher Education (Freedom of Speech) Act 2023</w:t>
      </w:r>
    </w:p>
    <w:p w14:paraId="39573435" w14:textId="77777777" w:rsidR="004C3ECA" w:rsidRPr="004C3ECA" w:rsidRDefault="004C3ECA" w:rsidP="004C3ECA">
      <w:pPr>
        <w:numPr>
          <w:ilvl w:val="0"/>
          <w:numId w:val="1"/>
        </w:numPr>
      </w:pPr>
      <w:r w:rsidRPr="004C3ECA">
        <w:t>The Education (No. 2) Act 1986</w:t>
      </w:r>
    </w:p>
    <w:p w14:paraId="617AAC2B" w14:textId="4AD0908A" w:rsidR="004C3ECA" w:rsidRPr="004C3ECA" w:rsidRDefault="004C3ECA" w:rsidP="004C3ECA">
      <w:pPr>
        <w:numPr>
          <w:ilvl w:val="0"/>
          <w:numId w:val="1"/>
        </w:numPr>
      </w:pPr>
      <w:r w:rsidRPr="004C3ECA">
        <w:t xml:space="preserve">Office for </w:t>
      </w:r>
      <w:r w:rsidR="00A70070">
        <w:t>Learner</w:t>
      </w:r>
      <w:r w:rsidRPr="004C3ECA">
        <w:t>s regulatory conditions and guidance</w:t>
      </w:r>
    </w:p>
    <w:p w14:paraId="3A2BE26F" w14:textId="77777777" w:rsidR="004C3ECA" w:rsidRPr="004C3ECA" w:rsidRDefault="004C3ECA" w:rsidP="004C3ECA">
      <w:pPr>
        <w:numPr>
          <w:ilvl w:val="0"/>
          <w:numId w:val="1"/>
        </w:numPr>
      </w:pPr>
      <w:r w:rsidRPr="004C3ECA">
        <w:t>The Equality Act 2010</w:t>
      </w:r>
    </w:p>
    <w:p w14:paraId="409A9CFB" w14:textId="77777777" w:rsidR="004C3ECA" w:rsidRPr="004C3ECA" w:rsidRDefault="004C3ECA" w:rsidP="004C3ECA">
      <w:pPr>
        <w:numPr>
          <w:ilvl w:val="0"/>
          <w:numId w:val="1"/>
        </w:numPr>
      </w:pPr>
      <w:r w:rsidRPr="004C3ECA">
        <w:t>Counter-terrorism, public order, and safeguarding legislation</w:t>
      </w:r>
    </w:p>
    <w:p w14:paraId="06852F2A" w14:textId="0D9ABDFC" w:rsidR="004C3ECA" w:rsidRPr="004C3ECA" w:rsidRDefault="007B0B2B" w:rsidP="004C3ECA">
      <w:r>
        <w:t>Portobello Institute</w:t>
      </w:r>
      <w:r w:rsidR="004C3ECA" w:rsidRPr="004C3ECA">
        <w:t>’s work focuses on balancing these duties in a proportionate and lawful manner.</w:t>
      </w:r>
    </w:p>
    <w:p w14:paraId="3E6F19E7" w14:textId="3439A5A7" w:rsidR="004C3ECA" w:rsidRPr="004C3ECA" w:rsidRDefault="004C3ECA" w:rsidP="004C3ECA">
      <w:pPr>
        <w:rPr>
          <w:b/>
          <w:bCs/>
        </w:rPr>
      </w:pPr>
      <w:r w:rsidRPr="004C3ECA">
        <w:rPr>
          <w:b/>
          <w:bCs/>
        </w:rPr>
        <w:t xml:space="preserve">4. </w:t>
      </w:r>
      <w:r w:rsidR="002E1544">
        <w:rPr>
          <w:b/>
          <w:bCs/>
        </w:rPr>
        <w:t>Quality Assurance</w:t>
      </w:r>
      <w:r w:rsidRPr="004C3ECA">
        <w:rPr>
          <w:b/>
          <w:bCs/>
        </w:rPr>
        <w:t xml:space="preserve"> Arrangements</w:t>
      </w:r>
    </w:p>
    <w:p w14:paraId="47417CDF" w14:textId="1FA4A252" w:rsidR="004C3ECA" w:rsidRPr="004C3ECA" w:rsidRDefault="004C3ECA" w:rsidP="004C3ECA">
      <w:r w:rsidRPr="004C3ECA">
        <w:lastRenderedPageBreak/>
        <w:t xml:space="preserve">Freedom of speech and academic freedom are overseen through established </w:t>
      </w:r>
      <w:r w:rsidR="00B970C8">
        <w:t>Quality Assurance</w:t>
      </w:r>
      <w:r w:rsidRPr="004C3ECA">
        <w:t xml:space="preserve"> structures, including:</w:t>
      </w:r>
    </w:p>
    <w:p w14:paraId="36605B91" w14:textId="77777777" w:rsidR="004C3ECA" w:rsidRPr="004C3ECA" w:rsidRDefault="004C3ECA" w:rsidP="004C3ECA">
      <w:pPr>
        <w:numPr>
          <w:ilvl w:val="0"/>
          <w:numId w:val="2"/>
        </w:numPr>
      </w:pPr>
      <w:r w:rsidRPr="004C3ECA">
        <w:t>Senior academic and executive leadership oversight</w:t>
      </w:r>
    </w:p>
    <w:p w14:paraId="29A59A60" w14:textId="4F759F5C" w:rsidR="004C3ECA" w:rsidRPr="004C3ECA" w:rsidRDefault="004C3ECA" w:rsidP="004C3ECA">
      <w:pPr>
        <w:numPr>
          <w:ilvl w:val="0"/>
          <w:numId w:val="2"/>
        </w:numPr>
      </w:pPr>
      <w:r w:rsidRPr="004C3ECA">
        <w:t xml:space="preserve">Reporting to the </w:t>
      </w:r>
      <w:r w:rsidR="00B970C8">
        <w:t>Board of Directors</w:t>
      </w:r>
    </w:p>
    <w:p w14:paraId="51202067" w14:textId="77777777" w:rsidR="004C3ECA" w:rsidRPr="004C3ECA" w:rsidRDefault="004C3ECA" w:rsidP="004C3ECA">
      <w:pPr>
        <w:numPr>
          <w:ilvl w:val="0"/>
          <w:numId w:val="2"/>
        </w:numPr>
      </w:pPr>
      <w:r w:rsidRPr="004C3ECA">
        <w:t>Integration with academic quality assurance and partnership management processes</w:t>
      </w:r>
    </w:p>
    <w:p w14:paraId="5887ECDA" w14:textId="77777777" w:rsidR="004C3ECA" w:rsidRPr="004C3ECA" w:rsidRDefault="004C3ECA" w:rsidP="004C3ECA">
      <w:r w:rsidRPr="004C3ECA">
        <w:t>Governance arrangements are kept under review to ensure clarity of accountability and alignment with partner institutions’ expectations.</w:t>
      </w:r>
    </w:p>
    <w:p w14:paraId="71965470" w14:textId="77777777" w:rsidR="004C3ECA" w:rsidRPr="004C3ECA" w:rsidRDefault="004C3ECA" w:rsidP="004C3ECA">
      <w:pPr>
        <w:rPr>
          <w:b/>
          <w:bCs/>
        </w:rPr>
      </w:pPr>
      <w:r w:rsidRPr="004C3ECA">
        <w:rPr>
          <w:b/>
          <w:bCs/>
        </w:rPr>
        <w:t>5. Academic Freedom in Practice</w:t>
      </w:r>
    </w:p>
    <w:p w14:paraId="2F324673" w14:textId="67AFE7E3" w:rsidR="004C3ECA" w:rsidRPr="004C3ECA" w:rsidRDefault="007B0B2B" w:rsidP="004C3ECA">
      <w:r>
        <w:t>Portobello Institute</w:t>
      </w:r>
      <w:r w:rsidR="004C3ECA" w:rsidRPr="004C3ECA">
        <w:t xml:space="preserve"> supports academic freedom by:</w:t>
      </w:r>
    </w:p>
    <w:p w14:paraId="36C563B3" w14:textId="77777777" w:rsidR="004C3ECA" w:rsidRPr="004C3ECA" w:rsidRDefault="004C3ECA" w:rsidP="004C3ECA">
      <w:pPr>
        <w:numPr>
          <w:ilvl w:val="0"/>
          <w:numId w:val="3"/>
        </w:numPr>
      </w:pPr>
      <w:r w:rsidRPr="004C3ECA">
        <w:t>Enabling staff to teach, research, and engage in scholarly debate without undue interference</w:t>
      </w:r>
    </w:p>
    <w:p w14:paraId="4D8E8D2A" w14:textId="77777777" w:rsidR="004C3ECA" w:rsidRPr="004C3ECA" w:rsidRDefault="004C3ECA" w:rsidP="004C3ECA">
      <w:pPr>
        <w:numPr>
          <w:ilvl w:val="0"/>
          <w:numId w:val="3"/>
        </w:numPr>
      </w:pPr>
      <w:r w:rsidRPr="004C3ECA">
        <w:t>Supporting the exploration of controversial or challenging ideas within academic disciplines</w:t>
      </w:r>
    </w:p>
    <w:p w14:paraId="70CA5481" w14:textId="77777777" w:rsidR="004C3ECA" w:rsidRPr="004C3ECA" w:rsidRDefault="004C3ECA" w:rsidP="004C3ECA">
      <w:pPr>
        <w:numPr>
          <w:ilvl w:val="0"/>
          <w:numId w:val="3"/>
        </w:numPr>
      </w:pPr>
      <w:r w:rsidRPr="004C3ECA">
        <w:t>Embedding academic freedom considerations into academic governance, programme approval, and review processes</w:t>
      </w:r>
    </w:p>
    <w:p w14:paraId="1D18C74F" w14:textId="77777777" w:rsidR="004C3ECA" w:rsidRPr="004C3ECA" w:rsidRDefault="004C3ECA" w:rsidP="004C3ECA">
      <w:r w:rsidRPr="004C3ECA">
        <w:t>Professional standards, ethical responsibilities, and legal obligations remain integral to this approach.</w:t>
      </w:r>
    </w:p>
    <w:p w14:paraId="5AA2F1A5" w14:textId="186FBDA6" w:rsidR="004C3ECA" w:rsidRPr="004C3ECA" w:rsidRDefault="004C3ECA" w:rsidP="004C3ECA">
      <w:pPr>
        <w:rPr>
          <w:b/>
          <w:bCs/>
        </w:rPr>
      </w:pPr>
      <w:r w:rsidRPr="004C3ECA">
        <w:rPr>
          <w:b/>
          <w:bCs/>
        </w:rPr>
        <w:t xml:space="preserve">6. Supporting Freedom of Speech for </w:t>
      </w:r>
      <w:r w:rsidR="00A70070">
        <w:rPr>
          <w:b/>
          <w:bCs/>
        </w:rPr>
        <w:t>Learner</w:t>
      </w:r>
      <w:r w:rsidRPr="004C3ECA">
        <w:rPr>
          <w:b/>
          <w:bCs/>
        </w:rPr>
        <w:t>s and Staff</w:t>
      </w:r>
    </w:p>
    <w:p w14:paraId="381D3FE0" w14:textId="77777777" w:rsidR="004C3ECA" w:rsidRPr="004C3ECA" w:rsidRDefault="004C3ECA" w:rsidP="004C3ECA">
      <w:r w:rsidRPr="004C3ECA">
        <w:t>Practical measures to support freedom of speech include:</w:t>
      </w:r>
    </w:p>
    <w:p w14:paraId="552854A8" w14:textId="3F4EBAA7" w:rsidR="004C3ECA" w:rsidRPr="004C3ECA" w:rsidRDefault="004C3ECA" w:rsidP="004C3ECA">
      <w:pPr>
        <w:numPr>
          <w:ilvl w:val="0"/>
          <w:numId w:val="4"/>
        </w:numPr>
      </w:pPr>
      <w:r w:rsidRPr="004C3ECA">
        <w:t xml:space="preserve">Clear information for </w:t>
      </w:r>
      <w:r w:rsidR="00A70070">
        <w:t>learner</w:t>
      </w:r>
      <w:r w:rsidRPr="004C3ECA">
        <w:t>s and staff on their rights and responsibilities</w:t>
      </w:r>
    </w:p>
    <w:p w14:paraId="07449A89" w14:textId="77365ED0" w:rsidR="004C3ECA" w:rsidRPr="004C3ECA" w:rsidRDefault="004C3ECA" w:rsidP="004C3ECA">
      <w:pPr>
        <w:numPr>
          <w:ilvl w:val="0"/>
          <w:numId w:val="4"/>
        </w:numPr>
      </w:pPr>
      <w:r w:rsidRPr="004C3ECA">
        <w:t>Transparent processes for organising events</w:t>
      </w:r>
      <w:r w:rsidR="00586EAC">
        <w:t xml:space="preserve"> </w:t>
      </w:r>
      <w:r w:rsidRPr="004C3ECA">
        <w:t>and guest lectures</w:t>
      </w:r>
    </w:p>
    <w:p w14:paraId="6DE923A7" w14:textId="77777777" w:rsidR="004C3ECA" w:rsidRPr="004C3ECA" w:rsidRDefault="004C3ECA" w:rsidP="004C3ECA">
      <w:pPr>
        <w:numPr>
          <w:ilvl w:val="0"/>
          <w:numId w:val="4"/>
        </w:numPr>
      </w:pPr>
      <w:r w:rsidRPr="004C3ECA">
        <w:t>A focus on enabling lawful speech rather than restricting activity</w:t>
      </w:r>
    </w:p>
    <w:p w14:paraId="2409AC1D" w14:textId="1180B294" w:rsidR="004C3ECA" w:rsidRPr="004C3ECA" w:rsidRDefault="007B0B2B" w:rsidP="004C3ECA">
      <w:r>
        <w:t>Portobello Institute</w:t>
      </w:r>
      <w:r w:rsidR="004C3ECA" w:rsidRPr="004C3ECA">
        <w:t xml:space="preserve"> recognises the importance of fostering an environment where diverse viewpoints can be expressed respectfully.</w:t>
      </w:r>
    </w:p>
    <w:p w14:paraId="221CA47C" w14:textId="77777777" w:rsidR="004C3ECA" w:rsidRPr="004C3ECA" w:rsidRDefault="004C3ECA" w:rsidP="004C3ECA">
      <w:pPr>
        <w:rPr>
          <w:b/>
          <w:bCs/>
        </w:rPr>
      </w:pPr>
      <w:r w:rsidRPr="004C3ECA">
        <w:rPr>
          <w:b/>
          <w:bCs/>
        </w:rPr>
        <w:t>7. Visiting Speakers and Events: Areas Covered</w:t>
      </w:r>
    </w:p>
    <w:p w14:paraId="3FDEFB9E" w14:textId="77777777" w:rsidR="004C3ECA" w:rsidRPr="004C3ECA" w:rsidRDefault="004C3ECA" w:rsidP="004C3ECA">
      <w:r w:rsidRPr="004C3ECA">
        <w:t>Work in relation to visiting speakers and events includes:</w:t>
      </w:r>
    </w:p>
    <w:p w14:paraId="6867BCAE" w14:textId="77777777" w:rsidR="004C3ECA" w:rsidRPr="004C3ECA" w:rsidRDefault="004C3ECA" w:rsidP="004C3ECA">
      <w:pPr>
        <w:numPr>
          <w:ilvl w:val="0"/>
          <w:numId w:val="5"/>
        </w:numPr>
      </w:pPr>
      <w:r w:rsidRPr="004C3ECA">
        <w:t>Proportionate event planning and risk assessment processes</w:t>
      </w:r>
    </w:p>
    <w:p w14:paraId="6EBE48B5" w14:textId="77777777" w:rsidR="004C3ECA" w:rsidRPr="004C3ECA" w:rsidRDefault="004C3ECA" w:rsidP="004C3ECA">
      <w:pPr>
        <w:numPr>
          <w:ilvl w:val="0"/>
          <w:numId w:val="5"/>
        </w:numPr>
      </w:pPr>
      <w:r w:rsidRPr="004C3ECA">
        <w:t>Consideration of health, safety, and legal compliance without unnecessary barriers</w:t>
      </w:r>
    </w:p>
    <w:p w14:paraId="14F83E5E" w14:textId="77777777" w:rsidR="004C3ECA" w:rsidRPr="004C3ECA" w:rsidRDefault="004C3ECA" w:rsidP="004C3ECA">
      <w:pPr>
        <w:numPr>
          <w:ilvl w:val="0"/>
          <w:numId w:val="5"/>
        </w:numPr>
      </w:pPr>
      <w:r w:rsidRPr="004C3ECA">
        <w:t>Ongoing review of event-related guidance to ensure it supports lawful free speech</w:t>
      </w:r>
    </w:p>
    <w:p w14:paraId="127D644F" w14:textId="77777777" w:rsidR="004C3ECA" w:rsidRPr="004C3ECA" w:rsidRDefault="004C3ECA" w:rsidP="004C3ECA">
      <w:r w:rsidRPr="004C3ECA">
        <w:t>These arrangements are designed to support a wide range of academic and cultural activities.</w:t>
      </w:r>
    </w:p>
    <w:p w14:paraId="6F7DDB1A" w14:textId="3144B6E6" w:rsidR="004C3ECA" w:rsidRPr="004C3ECA" w:rsidRDefault="004C3ECA" w:rsidP="004C3ECA">
      <w:pPr>
        <w:rPr>
          <w:b/>
          <w:bCs/>
        </w:rPr>
      </w:pPr>
      <w:r w:rsidRPr="004C3ECA">
        <w:rPr>
          <w:b/>
          <w:bCs/>
        </w:rPr>
        <w:t xml:space="preserve">8. </w:t>
      </w:r>
      <w:r w:rsidR="00A70070">
        <w:rPr>
          <w:b/>
          <w:bCs/>
        </w:rPr>
        <w:t>Learner</w:t>
      </w:r>
      <w:r w:rsidRPr="004C3ECA">
        <w:rPr>
          <w:b/>
          <w:bCs/>
        </w:rPr>
        <w:t xml:space="preserve"> Representation and Engagement</w:t>
      </w:r>
    </w:p>
    <w:p w14:paraId="4A4B5B52" w14:textId="34920824" w:rsidR="004C3ECA" w:rsidRPr="004C3ECA" w:rsidRDefault="004C3ECA" w:rsidP="004C3ECA">
      <w:r w:rsidRPr="004C3ECA">
        <w:t>W</w:t>
      </w:r>
      <w:r w:rsidR="00F57555">
        <w:t xml:space="preserve">ithin </w:t>
      </w:r>
      <w:r w:rsidR="00A70070">
        <w:t>learner</w:t>
      </w:r>
      <w:r w:rsidRPr="004C3ECA">
        <w:t xml:space="preserve"> representative structures, </w:t>
      </w:r>
      <w:r w:rsidR="007B0B2B">
        <w:t>Portobello Institute</w:t>
      </w:r>
      <w:r w:rsidRPr="004C3ECA">
        <w:t>:</w:t>
      </w:r>
    </w:p>
    <w:p w14:paraId="47FB41C3" w14:textId="32786F5B" w:rsidR="004C3ECA" w:rsidRPr="004C3ECA" w:rsidRDefault="004C3ECA" w:rsidP="004C3ECA">
      <w:pPr>
        <w:numPr>
          <w:ilvl w:val="0"/>
          <w:numId w:val="6"/>
        </w:numPr>
      </w:pPr>
      <w:r w:rsidRPr="004C3ECA">
        <w:t xml:space="preserve">Engages with </w:t>
      </w:r>
      <w:r w:rsidR="00A70070">
        <w:t>learner</w:t>
      </w:r>
      <w:r w:rsidRPr="004C3ECA">
        <w:t xml:space="preserve"> representatives on matters relating to free speech and debate</w:t>
      </w:r>
    </w:p>
    <w:p w14:paraId="0D16C20A" w14:textId="3EC6B012" w:rsidR="004C3ECA" w:rsidRPr="004C3ECA" w:rsidRDefault="004C3ECA" w:rsidP="004C3ECA">
      <w:pPr>
        <w:numPr>
          <w:ilvl w:val="0"/>
          <w:numId w:val="6"/>
        </w:numPr>
      </w:pPr>
      <w:r w:rsidRPr="004C3ECA">
        <w:lastRenderedPageBreak/>
        <w:t xml:space="preserve">Encourages </w:t>
      </w:r>
      <w:r w:rsidR="00A70070">
        <w:t>learner</w:t>
      </w:r>
      <w:r w:rsidRPr="004C3ECA">
        <w:t>-led initiatives that promote open discussion</w:t>
      </w:r>
    </w:p>
    <w:p w14:paraId="3D1EB833" w14:textId="07D86E28" w:rsidR="004C3ECA" w:rsidRPr="004C3ECA" w:rsidRDefault="004C3ECA" w:rsidP="004C3ECA">
      <w:pPr>
        <w:numPr>
          <w:ilvl w:val="0"/>
          <w:numId w:val="6"/>
        </w:numPr>
      </w:pPr>
      <w:r w:rsidRPr="004C3ECA">
        <w:t xml:space="preserve">Considers </w:t>
      </w:r>
      <w:r w:rsidR="00A70070">
        <w:t>learner</w:t>
      </w:r>
      <w:r w:rsidRPr="004C3ECA">
        <w:t xml:space="preserve"> feedback as part of continuous improvement</w:t>
      </w:r>
    </w:p>
    <w:p w14:paraId="5E8D49B4" w14:textId="77777777" w:rsidR="004C3ECA" w:rsidRPr="004C3ECA" w:rsidRDefault="004C3ECA" w:rsidP="004C3ECA">
      <w:pPr>
        <w:rPr>
          <w:b/>
          <w:bCs/>
        </w:rPr>
      </w:pPr>
      <w:r w:rsidRPr="004C3ECA">
        <w:rPr>
          <w:b/>
          <w:bCs/>
        </w:rPr>
        <w:t>9. Partnership Working with UK Institutions</w:t>
      </w:r>
    </w:p>
    <w:p w14:paraId="6D515BAD" w14:textId="17FFE570" w:rsidR="004C3ECA" w:rsidRPr="004C3ECA" w:rsidRDefault="004C3ECA" w:rsidP="004C3ECA">
      <w:r w:rsidRPr="004C3ECA">
        <w:t xml:space="preserve">In the context of UK partnerships, </w:t>
      </w:r>
      <w:r w:rsidR="007B0B2B">
        <w:t>Portobello Institute</w:t>
      </w:r>
      <w:r w:rsidRPr="004C3ECA">
        <w:t>’s work includes:</w:t>
      </w:r>
    </w:p>
    <w:p w14:paraId="6536DB28" w14:textId="77777777" w:rsidR="004C3ECA" w:rsidRPr="004C3ECA" w:rsidRDefault="004C3ECA" w:rsidP="004C3ECA">
      <w:pPr>
        <w:numPr>
          <w:ilvl w:val="0"/>
          <w:numId w:val="7"/>
        </w:numPr>
      </w:pPr>
      <w:r w:rsidRPr="004C3ECA">
        <w:t xml:space="preserve">Aligning institutional approaches with UK partners’ </w:t>
      </w:r>
      <w:proofErr w:type="spellStart"/>
      <w:r w:rsidRPr="004C3ECA">
        <w:t>OfS</w:t>
      </w:r>
      <w:proofErr w:type="spellEnd"/>
      <w:r w:rsidRPr="004C3ECA">
        <w:t>-related obligations</w:t>
      </w:r>
    </w:p>
    <w:p w14:paraId="0482692C" w14:textId="77777777" w:rsidR="004C3ECA" w:rsidRPr="004C3ECA" w:rsidRDefault="004C3ECA" w:rsidP="004C3ECA">
      <w:pPr>
        <w:numPr>
          <w:ilvl w:val="0"/>
          <w:numId w:val="7"/>
        </w:numPr>
      </w:pPr>
      <w:r w:rsidRPr="004C3ECA">
        <w:t>Information-sharing and cooperation on freedom of speech matters</w:t>
      </w:r>
    </w:p>
    <w:p w14:paraId="1A097615" w14:textId="3B6DE624" w:rsidR="004C3ECA" w:rsidRPr="004C3ECA" w:rsidRDefault="004C3ECA" w:rsidP="004C3ECA">
      <w:pPr>
        <w:numPr>
          <w:ilvl w:val="0"/>
          <w:numId w:val="7"/>
        </w:numPr>
      </w:pPr>
      <w:r w:rsidRPr="004C3ECA">
        <w:t xml:space="preserve">Supporting </w:t>
      </w:r>
      <w:r w:rsidR="00A70070">
        <w:t>learner</w:t>
      </w:r>
      <w:r w:rsidRPr="004C3ECA">
        <w:t>s’ understanding of their rights and routes for raising concerns</w:t>
      </w:r>
    </w:p>
    <w:p w14:paraId="7803C6D6" w14:textId="77777777" w:rsidR="004C3ECA" w:rsidRPr="004C3ECA" w:rsidRDefault="004C3ECA" w:rsidP="004C3ECA">
      <w:r w:rsidRPr="004C3ECA">
        <w:t>Partnership arrangements are reviewed to ensure clarity of roles and responsibilities.</w:t>
      </w:r>
    </w:p>
    <w:p w14:paraId="43EFFD52" w14:textId="77777777" w:rsidR="004C3ECA" w:rsidRPr="004C3ECA" w:rsidRDefault="004C3ECA" w:rsidP="004C3ECA">
      <w:pPr>
        <w:rPr>
          <w:b/>
          <w:bCs/>
        </w:rPr>
      </w:pPr>
      <w:r w:rsidRPr="004C3ECA">
        <w:rPr>
          <w:b/>
          <w:bCs/>
        </w:rPr>
        <w:t>10. Complaints, Concerns, and Routes for Redress</w:t>
      </w:r>
    </w:p>
    <w:p w14:paraId="68D61D1C" w14:textId="73977CA7" w:rsidR="004C3ECA" w:rsidRPr="004C3ECA" w:rsidRDefault="007B0B2B" w:rsidP="004C3ECA">
      <w:r>
        <w:t>Portobello Institute</w:t>
      </w:r>
      <w:r w:rsidR="004C3ECA" w:rsidRPr="004C3ECA">
        <w:t>’s approach includes:</w:t>
      </w:r>
    </w:p>
    <w:p w14:paraId="7927B1B5" w14:textId="77777777" w:rsidR="004C3ECA" w:rsidRPr="004C3ECA" w:rsidRDefault="004C3ECA" w:rsidP="004C3ECA">
      <w:pPr>
        <w:numPr>
          <w:ilvl w:val="0"/>
          <w:numId w:val="8"/>
        </w:numPr>
      </w:pPr>
      <w:r w:rsidRPr="004C3ECA">
        <w:t>Clear internal routes for raising concerns related to freedom of speech or academic freedom</w:t>
      </w:r>
    </w:p>
    <w:p w14:paraId="02D9543C" w14:textId="77777777" w:rsidR="004C3ECA" w:rsidRPr="004C3ECA" w:rsidRDefault="004C3ECA" w:rsidP="004C3ECA">
      <w:pPr>
        <w:numPr>
          <w:ilvl w:val="0"/>
          <w:numId w:val="8"/>
        </w:numPr>
      </w:pPr>
      <w:r w:rsidRPr="004C3ECA">
        <w:t>Fair and timely handling of issues raised</w:t>
      </w:r>
    </w:p>
    <w:p w14:paraId="66812F6D" w14:textId="77777777" w:rsidR="004C3ECA" w:rsidRPr="004C3ECA" w:rsidRDefault="004C3ECA" w:rsidP="004C3ECA">
      <w:pPr>
        <w:numPr>
          <w:ilvl w:val="0"/>
          <w:numId w:val="8"/>
        </w:numPr>
      </w:pPr>
      <w:r w:rsidRPr="004C3ECA">
        <w:t>Signposting, where appropriate, to external redress mechanisms operated by partners or sector bodies</w:t>
      </w:r>
    </w:p>
    <w:p w14:paraId="05055A32" w14:textId="77777777" w:rsidR="004C3ECA" w:rsidRPr="004C3ECA" w:rsidRDefault="004C3ECA" w:rsidP="004C3ECA">
      <w:r w:rsidRPr="004C3ECA">
        <w:t>This work supports transparency and trust in institutional processes.</w:t>
      </w:r>
    </w:p>
    <w:p w14:paraId="3961E25E" w14:textId="77777777" w:rsidR="004C3ECA" w:rsidRPr="004C3ECA" w:rsidRDefault="004C3ECA" w:rsidP="004C3ECA">
      <w:pPr>
        <w:rPr>
          <w:b/>
          <w:bCs/>
        </w:rPr>
      </w:pPr>
      <w:r w:rsidRPr="004C3ECA">
        <w:rPr>
          <w:b/>
          <w:bCs/>
        </w:rPr>
        <w:t>11. Training, Awareness, and Culture</w:t>
      </w:r>
    </w:p>
    <w:p w14:paraId="7B35FE72" w14:textId="77777777" w:rsidR="004C3ECA" w:rsidRPr="004C3ECA" w:rsidRDefault="004C3ECA" w:rsidP="004C3ECA">
      <w:r w:rsidRPr="004C3ECA">
        <w:t>Ongoing activity in this area includes:</w:t>
      </w:r>
    </w:p>
    <w:p w14:paraId="616F547F" w14:textId="77777777" w:rsidR="004C3ECA" w:rsidRPr="004C3ECA" w:rsidRDefault="004C3ECA" w:rsidP="004C3ECA">
      <w:pPr>
        <w:numPr>
          <w:ilvl w:val="0"/>
          <w:numId w:val="9"/>
        </w:numPr>
      </w:pPr>
      <w:r w:rsidRPr="004C3ECA">
        <w:t>Staff development and awareness-raising</w:t>
      </w:r>
    </w:p>
    <w:p w14:paraId="07097A5C" w14:textId="0ACEB40C" w:rsidR="004C3ECA" w:rsidRPr="004C3ECA" w:rsidRDefault="00A70070" w:rsidP="004C3ECA">
      <w:pPr>
        <w:numPr>
          <w:ilvl w:val="0"/>
          <w:numId w:val="9"/>
        </w:numPr>
      </w:pPr>
      <w:r>
        <w:t>Learner</w:t>
      </w:r>
      <w:r w:rsidR="004C3ECA" w:rsidRPr="004C3ECA">
        <w:t>-facing information and guidance</w:t>
      </w:r>
    </w:p>
    <w:p w14:paraId="11A7D652" w14:textId="77777777" w:rsidR="004C3ECA" w:rsidRPr="004C3ECA" w:rsidRDefault="004C3ECA" w:rsidP="004C3ECA">
      <w:pPr>
        <w:numPr>
          <w:ilvl w:val="0"/>
          <w:numId w:val="9"/>
        </w:numPr>
      </w:pPr>
      <w:r w:rsidRPr="004C3ECA">
        <w:t>Promotion of a culture of respectful dialogue and academic challenge</w:t>
      </w:r>
    </w:p>
    <w:p w14:paraId="6ED5B26C" w14:textId="77777777" w:rsidR="004C3ECA" w:rsidRPr="004C3ECA" w:rsidRDefault="004C3ECA" w:rsidP="004C3ECA">
      <w:r w:rsidRPr="004C3ECA">
        <w:t>These activities are reviewed regularly to ensure effectiveness.</w:t>
      </w:r>
    </w:p>
    <w:p w14:paraId="172AC0A3" w14:textId="77777777" w:rsidR="004C3ECA" w:rsidRPr="004C3ECA" w:rsidRDefault="004C3ECA" w:rsidP="004C3ECA">
      <w:pPr>
        <w:rPr>
          <w:b/>
          <w:bCs/>
        </w:rPr>
      </w:pPr>
      <w:r w:rsidRPr="004C3ECA">
        <w:rPr>
          <w:b/>
          <w:bCs/>
        </w:rPr>
        <w:t>12. Monitoring, Review, and Continuous Improvement</w:t>
      </w:r>
    </w:p>
    <w:p w14:paraId="5E2CFA2A" w14:textId="36EC22F4" w:rsidR="004C3ECA" w:rsidRPr="004C3ECA" w:rsidRDefault="007B0B2B" w:rsidP="004C3ECA">
      <w:r>
        <w:t>Portobello Institute</w:t>
      </w:r>
      <w:r w:rsidR="004C3ECA" w:rsidRPr="004C3ECA">
        <w:t xml:space="preserve"> continues to:</w:t>
      </w:r>
    </w:p>
    <w:p w14:paraId="7E860C00" w14:textId="77777777" w:rsidR="004C3ECA" w:rsidRPr="004C3ECA" w:rsidRDefault="004C3ECA" w:rsidP="004C3ECA">
      <w:pPr>
        <w:numPr>
          <w:ilvl w:val="0"/>
          <w:numId w:val="10"/>
        </w:numPr>
      </w:pPr>
      <w:r w:rsidRPr="004C3ECA">
        <w:t>Monitor developments in legislation and regulatory guidance</w:t>
      </w:r>
    </w:p>
    <w:p w14:paraId="778747AB" w14:textId="77777777" w:rsidR="004C3ECA" w:rsidRPr="004C3ECA" w:rsidRDefault="004C3ECA" w:rsidP="004C3ECA">
      <w:pPr>
        <w:numPr>
          <w:ilvl w:val="0"/>
          <w:numId w:val="10"/>
        </w:numPr>
      </w:pPr>
      <w:r w:rsidRPr="004C3ECA">
        <w:t>Review institutional practices and documentation</w:t>
      </w:r>
    </w:p>
    <w:p w14:paraId="1BD56C13" w14:textId="77777777" w:rsidR="004C3ECA" w:rsidRPr="004C3ECA" w:rsidRDefault="004C3ECA" w:rsidP="004C3ECA">
      <w:pPr>
        <w:numPr>
          <w:ilvl w:val="0"/>
          <w:numId w:val="10"/>
        </w:numPr>
      </w:pPr>
      <w:r w:rsidRPr="004C3ECA">
        <w:t>Identify areas for enhancement and further work</w:t>
      </w:r>
    </w:p>
    <w:p w14:paraId="659FDF9B" w14:textId="77777777" w:rsidR="004C3ECA" w:rsidRPr="004C3ECA" w:rsidRDefault="004C3ECA" w:rsidP="004C3ECA">
      <w:r w:rsidRPr="004C3ECA">
        <w:t>Freedom of speech and academic freedom are treated as living areas of institutional practice rather than static compliance requirements.</w:t>
      </w:r>
    </w:p>
    <w:p w14:paraId="41521AD2" w14:textId="697E3AEF" w:rsidR="004C3ECA" w:rsidRPr="004C3ECA" w:rsidRDefault="004C3ECA" w:rsidP="004C3ECA">
      <w:pPr>
        <w:rPr>
          <w:b/>
          <w:bCs/>
        </w:rPr>
      </w:pPr>
      <w:r w:rsidRPr="004C3ECA">
        <w:rPr>
          <w:b/>
          <w:bCs/>
        </w:rPr>
        <w:t xml:space="preserve">13. Areas  Covered </w:t>
      </w:r>
    </w:p>
    <w:p w14:paraId="05DBB825" w14:textId="21F0EFA5" w:rsidR="004C3ECA" w:rsidRPr="004C3ECA" w:rsidRDefault="007B0B2B" w:rsidP="004C3ECA">
      <w:r>
        <w:t>Portobello Institute</w:t>
      </w:r>
      <w:r w:rsidR="004C3ECA" w:rsidRPr="004C3ECA">
        <w:t xml:space="preserve"> keeps the following areas under active review as part of its work:</w:t>
      </w:r>
    </w:p>
    <w:p w14:paraId="59340C5A" w14:textId="4B65E848" w:rsidR="004C3ECA" w:rsidRPr="004C3ECA" w:rsidRDefault="00A70070" w:rsidP="004C3ECA">
      <w:pPr>
        <w:numPr>
          <w:ilvl w:val="0"/>
          <w:numId w:val="11"/>
        </w:numPr>
      </w:pPr>
      <w:r>
        <w:t>Quality Assurance</w:t>
      </w:r>
      <w:r w:rsidR="004C3ECA" w:rsidRPr="004C3ECA">
        <w:t xml:space="preserve"> structures</w:t>
      </w:r>
    </w:p>
    <w:p w14:paraId="3CCAB947" w14:textId="77777777" w:rsidR="004C3ECA" w:rsidRPr="004C3ECA" w:rsidRDefault="004C3ECA" w:rsidP="004C3ECA">
      <w:pPr>
        <w:numPr>
          <w:ilvl w:val="0"/>
          <w:numId w:val="11"/>
        </w:numPr>
      </w:pPr>
      <w:r w:rsidRPr="004C3ECA">
        <w:lastRenderedPageBreak/>
        <w:t>Academic freedom protections</w:t>
      </w:r>
    </w:p>
    <w:p w14:paraId="4832B7CD" w14:textId="77777777" w:rsidR="004C3ECA" w:rsidRPr="004C3ECA" w:rsidRDefault="004C3ECA" w:rsidP="004C3ECA">
      <w:pPr>
        <w:numPr>
          <w:ilvl w:val="0"/>
          <w:numId w:val="11"/>
        </w:numPr>
      </w:pPr>
      <w:r w:rsidRPr="004C3ECA">
        <w:t>Visiting speaker and events processes</w:t>
      </w:r>
    </w:p>
    <w:p w14:paraId="5CC21999" w14:textId="00713E67" w:rsidR="004C3ECA" w:rsidRPr="004C3ECA" w:rsidRDefault="00A70070" w:rsidP="004C3ECA">
      <w:pPr>
        <w:numPr>
          <w:ilvl w:val="0"/>
          <w:numId w:val="11"/>
        </w:numPr>
      </w:pPr>
      <w:r>
        <w:t>Learner</w:t>
      </w:r>
      <w:r w:rsidR="004C3ECA" w:rsidRPr="004C3ECA">
        <w:t xml:space="preserve"> engagement and representation</w:t>
      </w:r>
    </w:p>
    <w:p w14:paraId="1D5CF287" w14:textId="77777777" w:rsidR="004C3ECA" w:rsidRPr="004C3ECA" w:rsidRDefault="004C3ECA" w:rsidP="004C3ECA">
      <w:pPr>
        <w:numPr>
          <w:ilvl w:val="0"/>
          <w:numId w:val="11"/>
        </w:numPr>
      </w:pPr>
      <w:r w:rsidRPr="004C3ECA">
        <w:t>Complaints and escalation routes</w:t>
      </w:r>
    </w:p>
    <w:p w14:paraId="11D0E6C2" w14:textId="77777777" w:rsidR="004C3ECA" w:rsidRPr="004C3ECA" w:rsidRDefault="004C3ECA" w:rsidP="004C3ECA">
      <w:pPr>
        <w:numPr>
          <w:ilvl w:val="0"/>
          <w:numId w:val="11"/>
        </w:numPr>
      </w:pPr>
      <w:r w:rsidRPr="004C3ECA">
        <w:t>Partnership alignment with UK providers</w:t>
      </w:r>
    </w:p>
    <w:p w14:paraId="16315F6B" w14:textId="77777777" w:rsidR="004C3ECA" w:rsidRPr="004C3ECA" w:rsidRDefault="004C3ECA" w:rsidP="004C3ECA">
      <w:pPr>
        <w:numPr>
          <w:ilvl w:val="0"/>
          <w:numId w:val="11"/>
        </w:numPr>
      </w:pPr>
      <w:r w:rsidRPr="004C3ECA">
        <w:t>Training and awareness activities</w:t>
      </w:r>
    </w:p>
    <w:p w14:paraId="67B4F6C0" w14:textId="77777777" w:rsidR="00C12CE4" w:rsidRDefault="00C12CE4"/>
    <w:sectPr w:rsidR="00C12CE4">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23E80" w14:textId="77777777" w:rsidR="004753C7" w:rsidRDefault="004753C7" w:rsidP="00372F36">
      <w:pPr>
        <w:spacing w:after="0" w:line="240" w:lineRule="auto"/>
      </w:pPr>
      <w:r>
        <w:separator/>
      </w:r>
    </w:p>
  </w:endnote>
  <w:endnote w:type="continuationSeparator" w:id="0">
    <w:p w14:paraId="21DD8E5D" w14:textId="77777777" w:rsidR="004753C7" w:rsidRDefault="004753C7" w:rsidP="00372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99EF8" w14:textId="77777777" w:rsidR="00372F36" w:rsidRDefault="00372F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8E67B" w14:textId="77777777" w:rsidR="00372F36" w:rsidRDefault="00372F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29409" w14:textId="77777777" w:rsidR="00372F36" w:rsidRDefault="00372F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835E4" w14:textId="77777777" w:rsidR="004753C7" w:rsidRDefault="004753C7" w:rsidP="00372F36">
      <w:pPr>
        <w:spacing w:after="0" w:line="240" w:lineRule="auto"/>
      </w:pPr>
      <w:r>
        <w:separator/>
      </w:r>
    </w:p>
  </w:footnote>
  <w:footnote w:type="continuationSeparator" w:id="0">
    <w:p w14:paraId="253E4DEB" w14:textId="77777777" w:rsidR="004753C7" w:rsidRDefault="004753C7" w:rsidP="00372F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03D50" w14:textId="77777777" w:rsidR="00372F36" w:rsidRDefault="00372F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83802" w14:textId="15383524" w:rsidR="00372F36" w:rsidRDefault="00372F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95264" w14:textId="77777777" w:rsidR="00372F36" w:rsidRDefault="00372F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E4C97"/>
    <w:multiLevelType w:val="multilevel"/>
    <w:tmpl w:val="E4D20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CE14B5"/>
    <w:multiLevelType w:val="multilevel"/>
    <w:tmpl w:val="18D88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6A48A8"/>
    <w:multiLevelType w:val="multilevel"/>
    <w:tmpl w:val="34225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8D64EC"/>
    <w:multiLevelType w:val="multilevel"/>
    <w:tmpl w:val="FE581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0A046A"/>
    <w:multiLevelType w:val="multilevel"/>
    <w:tmpl w:val="FE4A1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B4772D"/>
    <w:multiLevelType w:val="multilevel"/>
    <w:tmpl w:val="7C7AC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137BA3"/>
    <w:multiLevelType w:val="multilevel"/>
    <w:tmpl w:val="CCE86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D76870"/>
    <w:multiLevelType w:val="multilevel"/>
    <w:tmpl w:val="C3D44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240737"/>
    <w:multiLevelType w:val="multilevel"/>
    <w:tmpl w:val="E1A8A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7314F5"/>
    <w:multiLevelType w:val="multilevel"/>
    <w:tmpl w:val="6818F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7F759C"/>
    <w:multiLevelType w:val="multilevel"/>
    <w:tmpl w:val="45E82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9160666">
    <w:abstractNumId w:val="3"/>
  </w:num>
  <w:num w:numId="2" w16cid:durableId="365445124">
    <w:abstractNumId w:val="7"/>
  </w:num>
  <w:num w:numId="3" w16cid:durableId="1637564037">
    <w:abstractNumId w:val="2"/>
  </w:num>
  <w:num w:numId="4" w16cid:durableId="1275941809">
    <w:abstractNumId w:val="4"/>
  </w:num>
  <w:num w:numId="5" w16cid:durableId="1940335319">
    <w:abstractNumId w:val="8"/>
  </w:num>
  <w:num w:numId="6" w16cid:durableId="1550847139">
    <w:abstractNumId w:val="5"/>
  </w:num>
  <w:num w:numId="7" w16cid:durableId="1578899490">
    <w:abstractNumId w:val="9"/>
  </w:num>
  <w:num w:numId="8" w16cid:durableId="1991474908">
    <w:abstractNumId w:val="1"/>
  </w:num>
  <w:num w:numId="9" w16cid:durableId="241110089">
    <w:abstractNumId w:val="0"/>
  </w:num>
  <w:num w:numId="10" w16cid:durableId="1272057017">
    <w:abstractNumId w:val="10"/>
  </w:num>
  <w:num w:numId="11" w16cid:durableId="1814787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95D"/>
    <w:rsid w:val="002E1544"/>
    <w:rsid w:val="00372F36"/>
    <w:rsid w:val="004753C7"/>
    <w:rsid w:val="004C3ECA"/>
    <w:rsid w:val="0054464B"/>
    <w:rsid w:val="00586EAC"/>
    <w:rsid w:val="006A395D"/>
    <w:rsid w:val="007B0B2B"/>
    <w:rsid w:val="008002FA"/>
    <w:rsid w:val="008D0665"/>
    <w:rsid w:val="00A70070"/>
    <w:rsid w:val="00B47AF4"/>
    <w:rsid w:val="00B970C8"/>
    <w:rsid w:val="00C12CE4"/>
    <w:rsid w:val="00F57555"/>
    <w:rsid w:val="00FE4CD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C8A76"/>
  <w15:chartTrackingRefBased/>
  <w15:docId w15:val="{08899C69-A54D-4F2F-B4AE-486919A01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39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39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39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39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39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39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39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39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39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9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39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39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39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39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39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39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39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395D"/>
    <w:rPr>
      <w:rFonts w:eastAsiaTheme="majorEastAsia" w:cstheme="majorBidi"/>
      <w:color w:val="272727" w:themeColor="text1" w:themeTint="D8"/>
    </w:rPr>
  </w:style>
  <w:style w:type="paragraph" w:styleId="Title">
    <w:name w:val="Title"/>
    <w:basedOn w:val="Normal"/>
    <w:next w:val="Normal"/>
    <w:link w:val="TitleChar"/>
    <w:uiPriority w:val="10"/>
    <w:qFormat/>
    <w:rsid w:val="006A39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39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39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39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395D"/>
    <w:pPr>
      <w:spacing w:before="160"/>
      <w:jc w:val="center"/>
    </w:pPr>
    <w:rPr>
      <w:i/>
      <w:iCs/>
      <w:color w:val="404040" w:themeColor="text1" w:themeTint="BF"/>
    </w:rPr>
  </w:style>
  <w:style w:type="character" w:customStyle="1" w:styleId="QuoteChar">
    <w:name w:val="Quote Char"/>
    <w:basedOn w:val="DefaultParagraphFont"/>
    <w:link w:val="Quote"/>
    <w:uiPriority w:val="29"/>
    <w:rsid w:val="006A395D"/>
    <w:rPr>
      <w:i/>
      <w:iCs/>
      <w:color w:val="404040" w:themeColor="text1" w:themeTint="BF"/>
    </w:rPr>
  </w:style>
  <w:style w:type="paragraph" w:styleId="ListParagraph">
    <w:name w:val="List Paragraph"/>
    <w:basedOn w:val="Normal"/>
    <w:uiPriority w:val="34"/>
    <w:qFormat/>
    <w:rsid w:val="006A395D"/>
    <w:pPr>
      <w:ind w:left="720"/>
      <w:contextualSpacing/>
    </w:pPr>
  </w:style>
  <w:style w:type="character" w:styleId="IntenseEmphasis">
    <w:name w:val="Intense Emphasis"/>
    <w:basedOn w:val="DefaultParagraphFont"/>
    <w:uiPriority w:val="21"/>
    <w:qFormat/>
    <w:rsid w:val="006A395D"/>
    <w:rPr>
      <w:i/>
      <w:iCs/>
      <w:color w:val="0F4761" w:themeColor="accent1" w:themeShade="BF"/>
    </w:rPr>
  </w:style>
  <w:style w:type="paragraph" w:styleId="IntenseQuote">
    <w:name w:val="Intense Quote"/>
    <w:basedOn w:val="Normal"/>
    <w:next w:val="Normal"/>
    <w:link w:val="IntenseQuoteChar"/>
    <w:uiPriority w:val="30"/>
    <w:qFormat/>
    <w:rsid w:val="006A39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395D"/>
    <w:rPr>
      <w:i/>
      <w:iCs/>
      <w:color w:val="0F4761" w:themeColor="accent1" w:themeShade="BF"/>
    </w:rPr>
  </w:style>
  <w:style w:type="character" w:styleId="IntenseReference">
    <w:name w:val="Intense Reference"/>
    <w:basedOn w:val="DefaultParagraphFont"/>
    <w:uiPriority w:val="32"/>
    <w:qFormat/>
    <w:rsid w:val="006A395D"/>
    <w:rPr>
      <w:b/>
      <w:bCs/>
      <w:smallCaps/>
      <w:color w:val="0F4761" w:themeColor="accent1" w:themeShade="BF"/>
      <w:spacing w:val="5"/>
    </w:rPr>
  </w:style>
  <w:style w:type="paragraph" w:styleId="Header">
    <w:name w:val="header"/>
    <w:basedOn w:val="Normal"/>
    <w:link w:val="HeaderChar"/>
    <w:uiPriority w:val="99"/>
    <w:unhideWhenUsed/>
    <w:rsid w:val="00372F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F36"/>
  </w:style>
  <w:style w:type="paragraph" w:styleId="Footer">
    <w:name w:val="footer"/>
    <w:basedOn w:val="Normal"/>
    <w:link w:val="FooterChar"/>
    <w:uiPriority w:val="99"/>
    <w:unhideWhenUsed/>
    <w:rsid w:val="00372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5A7897A8349A44ABE0B6A483B59EB06" ma:contentTypeVersion="19" ma:contentTypeDescription="Create a new document." ma:contentTypeScope="" ma:versionID="b0e3f3ee22922cfce78e2119efb4cc88">
  <xsd:schema xmlns:xsd="http://www.w3.org/2001/XMLSchema" xmlns:xs="http://www.w3.org/2001/XMLSchema" xmlns:p="http://schemas.microsoft.com/office/2006/metadata/properties" xmlns:ns2="84c85646-054a-43a0-b07f-5beb845a5d33" xmlns:ns3="afce30e8-6c6f-4852-b6d9-4ddd71db3e0f" targetNamespace="http://schemas.microsoft.com/office/2006/metadata/properties" ma:root="true" ma:fieldsID="eb5a0565354147686f419fb25c3a365f" ns2:_="" ns3:_="">
    <xsd:import namespace="84c85646-054a-43a0-b07f-5beb845a5d33"/>
    <xsd:import namespace="afce30e8-6c6f-4852-b6d9-4ddd71db3e0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QA"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c85646-054a-43a0-b07f-5beb845a5d3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14b97136-bba6-436a-9e3a-bf437955770c}" ma:internalName="TaxCatchAll" ma:showField="CatchAllData" ma:web="84c85646-054a-43a0-b07f-5beb845a5d3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fce30e8-6c6f-4852-b6d9-4ddd71db3e0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QA" ma:index="20" nillable="true" ma:displayName="QA" ma:format="Dropdown" ma:internalName="QA">
      <xsd:simpleType>
        <xsd:restriction base="dms:Text">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4f08e480-18ec-473c-9f75-b2dabf7aa05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QA xmlns="afce30e8-6c6f-4852-b6d9-4ddd71db3e0f" xsi:nil="true"/>
    <TaxCatchAll xmlns="84c85646-054a-43a0-b07f-5beb845a5d33" xsi:nil="true"/>
    <lcf76f155ced4ddcb4097134ff3c332f xmlns="afce30e8-6c6f-4852-b6d9-4ddd71db3e0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7324F46-6CE5-4F59-B34C-ECF63B8828A0}">
  <ds:schemaRefs>
    <ds:schemaRef ds:uri="http://schemas.microsoft.com/sharepoint/v3/contenttype/forms"/>
  </ds:schemaRefs>
</ds:datastoreItem>
</file>

<file path=customXml/itemProps2.xml><?xml version="1.0" encoding="utf-8"?>
<ds:datastoreItem xmlns:ds="http://schemas.openxmlformats.org/officeDocument/2006/customXml" ds:itemID="{FA33DE7F-08DD-40CE-9CF9-7E8C86DD71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c85646-054a-43a0-b07f-5beb845a5d33"/>
    <ds:schemaRef ds:uri="afce30e8-6c6f-4852-b6d9-4ddd71db3e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AA7481-C22E-4A85-96D8-F92DA7C246C6}">
  <ds:schemaRefs>
    <ds:schemaRef ds:uri="http://schemas.microsoft.com/office/2006/metadata/properties"/>
    <ds:schemaRef ds:uri="http://schemas.microsoft.com/office/infopath/2007/PartnerControls"/>
    <ds:schemaRef ds:uri="afce30e8-6c6f-4852-b6d9-4ddd71db3e0f"/>
    <ds:schemaRef ds:uri="84c85646-054a-43a0-b07f-5beb845a5d33"/>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847</Words>
  <Characters>4833</Characters>
  <Application>Microsoft Office Word</Application>
  <DocSecurity>0</DocSecurity>
  <Lines>40</Lines>
  <Paragraphs>11</Paragraphs>
  <ScaleCrop>false</ScaleCrop>
  <Company/>
  <LinksUpToDate>false</LinksUpToDate>
  <CharactersWithSpaces>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Lynda O'Neill</dc:creator>
  <cp:keywords/>
  <dc:description/>
  <cp:lastModifiedBy>Lynda O'Neill</cp:lastModifiedBy>
  <cp:revision>12</cp:revision>
  <dcterms:created xsi:type="dcterms:W3CDTF">2026-02-04T11:43:00Z</dcterms:created>
  <dcterms:modified xsi:type="dcterms:W3CDTF">2026-03-10T11:08:00Z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0x01010095A7897A8349A44ABE0B6A483B59EB06</vt:lpwstr>
  </property>
  <property fmtid="{D5CDD505-2E9C-101B-9397-08002B2CF9AE}" pid="3" name="MediaServiceImageTags">
    <vt:lpwstr/>
  </property>
</Properties>
</file>